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DE" w:rsidRDefault="006C2B71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慢性病与行为危险因素调查</w:t>
      </w:r>
      <w:r>
        <w:rPr>
          <w:rFonts w:hint="eastAsia"/>
          <w:b/>
          <w:bCs/>
          <w:sz w:val="30"/>
          <w:szCs w:val="30"/>
        </w:rPr>
        <w:t>项目服务需求</w:t>
      </w:r>
    </w:p>
    <w:p w:rsidR="005A65DE" w:rsidRDefault="006C2B71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一、总体需求</w:t>
      </w:r>
    </w:p>
    <w:p w:rsidR="005A65DE" w:rsidRDefault="006C2B7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顺利完成慢性病与行为危险因素调查，掌握我市成人主要慢性病及其相关危险因素因素、膳食营养、体质状况与慢性病相关疾病的流行现状及变化趋势。</w:t>
      </w:r>
      <w:r>
        <w:rPr>
          <w:rFonts w:hint="eastAsia"/>
          <w:sz w:val="24"/>
        </w:rPr>
        <w:t>使用统一的调查表，由经过培训的调查员完成全市约</w:t>
      </w:r>
      <w:r>
        <w:rPr>
          <w:rFonts w:hint="eastAsia"/>
          <w:sz w:val="24"/>
        </w:rPr>
        <w:t>11400</w:t>
      </w:r>
      <w:r>
        <w:rPr>
          <w:rFonts w:hint="eastAsia"/>
          <w:sz w:val="24"/>
        </w:rPr>
        <w:t>人的</w:t>
      </w:r>
      <w:r>
        <w:rPr>
          <w:rFonts w:asciiTheme="minorEastAsia" w:hAnsiTheme="minorEastAsia" w:cstheme="minorEastAsia" w:hint="eastAsia"/>
          <w:color w:val="000000"/>
          <w:sz w:val="24"/>
        </w:rPr>
        <w:t>慢性病与行为危险因素</w:t>
      </w:r>
      <w:r>
        <w:rPr>
          <w:rFonts w:hint="eastAsia"/>
          <w:sz w:val="24"/>
        </w:rPr>
        <w:t>调查。</w:t>
      </w:r>
      <w:r>
        <w:rPr>
          <w:rFonts w:ascii="宋体" w:hAnsi="宋体" w:hint="eastAsia"/>
          <w:sz w:val="24"/>
        </w:rPr>
        <w:t>为确保调查的顺利进行以及调查对象的积极配合，调查对象完成调查后会予以每人发放礼品，调查对象根据城市、农村划分发放不同种类的物资，预计采购物资总费用为</w:t>
      </w:r>
      <w:r w:rsidR="00D23200">
        <w:rPr>
          <w:rFonts w:ascii="宋体" w:eastAsia="宋体" w:hAnsi="宋体" w:hint="eastAsia"/>
          <w:sz w:val="24"/>
        </w:rPr>
        <w:t>28.626</w:t>
      </w:r>
      <w:r>
        <w:rPr>
          <w:rFonts w:ascii="宋体" w:hAnsi="宋体" w:hint="eastAsia"/>
          <w:sz w:val="24"/>
        </w:rPr>
        <w:t>万元。交货期6月20日之前，送到指定位置。</w:t>
      </w:r>
    </w:p>
    <w:p w:rsidR="005A65DE" w:rsidRDefault="006C2B7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二、费用清单</w:t>
      </w:r>
    </w:p>
    <w:tbl>
      <w:tblPr>
        <w:tblStyle w:val="a6"/>
        <w:tblW w:w="6830" w:type="dxa"/>
        <w:jc w:val="center"/>
        <w:tblLayout w:type="fixed"/>
        <w:tblLook w:val="04A0"/>
      </w:tblPr>
      <w:tblGrid>
        <w:gridCol w:w="1247"/>
        <w:gridCol w:w="2433"/>
        <w:gridCol w:w="937"/>
        <w:gridCol w:w="2213"/>
      </w:tblGrid>
      <w:tr w:rsidR="00D23200" w:rsidTr="00D23200">
        <w:trPr>
          <w:jc w:val="center"/>
        </w:trPr>
        <w:tc>
          <w:tcPr>
            <w:tcW w:w="1247" w:type="dxa"/>
          </w:tcPr>
          <w:p w:rsidR="00D23200" w:rsidRDefault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物资清单</w:t>
            </w:r>
          </w:p>
        </w:tc>
        <w:tc>
          <w:tcPr>
            <w:tcW w:w="2433" w:type="dxa"/>
          </w:tcPr>
          <w:p w:rsidR="00D23200" w:rsidRDefault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</w:t>
            </w:r>
          </w:p>
        </w:tc>
        <w:tc>
          <w:tcPr>
            <w:tcW w:w="937" w:type="dxa"/>
          </w:tcPr>
          <w:p w:rsidR="00D23200" w:rsidRDefault="00156C1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</w:t>
            </w:r>
            <w:r w:rsidR="00D23200">
              <w:rPr>
                <w:rFonts w:ascii="宋体" w:hAnsi="宋体" w:hint="eastAsia"/>
                <w:sz w:val="24"/>
              </w:rPr>
              <w:t>数</w:t>
            </w:r>
          </w:p>
        </w:tc>
        <w:tc>
          <w:tcPr>
            <w:tcW w:w="2213" w:type="dxa"/>
          </w:tcPr>
          <w:p w:rsidR="00D23200" w:rsidRDefault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参考品牌</w:t>
            </w:r>
          </w:p>
        </w:tc>
      </w:tr>
      <w:tr w:rsidR="00D23200" w:rsidTr="00D23200">
        <w:trPr>
          <w:jc w:val="center"/>
        </w:trPr>
        <w:tc>
          <w:tcPr>
            <w:tcW w:w="1247" w:type="dxa"/>
          </w:tcPr>
          <w:p w:rsidR="00D23200" w:rsidRDefault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雨伞</w:t>
            </w:r>
          </w:p>
        </w:tc>
        <w:tc>
          <w:tcPr>
            <w:tcW w:w="2433" w:type="dxa"/>
          </w:tcPr>
          <w:p w:rsidR="00D23200" w:rsidRDefault="00D23200" w:rsidP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D23200">
              <w:rPr>
                <w:rFonts w:ascii="宋体" w:hAnsi="宋体" w:hint="eastAsia"/>
                <w:sz w:val="24"/>
              </w:rPr>
              <w:t xml:space="preserve">直径 </w:t>
            </w:r>
            <w:r>
              <w:rPr>
                <w:rFonts w:ascii="宋体" w:hAnsi="宋体" w:hint="eastAsia"/>
                <w:sz w:val="24"/>
              </w:rPr>
              <w:t>≥</w:t>
            </w:r>
            <w:r w:rsidRPr="00D23200">
              <w:rPr>
                <w:rFonts w:ascii="宋体" w:hAnsi="宋体" w:hint="eastAsia"/>
                <w:sz w:val="24"/>
              </w:rPr>
              <w:t>106cm  伞长</w:t>
            </w:r>
            <w:r>
              <w:rPr>
                <w:rFonts w:ascii="宋体" w:hAnsi="宋体" w:hint="eastAsia"/>
                <w:sz w:val="24"/>
              </w:rPr>
              <w:t>≥</w:t>
            </w:r>
            <w:r w:rsidRPr="00D23200">
              <w:rPr>
                <w:rFonts w:ascii="宋体" w:hAnsi="宋体" w:hint="eastAsia"/>
                <w:sz w:val="24"/>
              </w:rPr>
              <w:t xml:space="preserve"> 72cm  收起伞长 26cm</w:t>
            </w:r>
            <w:r>
              <w:rPr>
                <w:rFonts w:ascii="宋体" w:hAnsi="宋体" w:hint="eastAsia"/>
                <w:sz w:val="24"/>
              </w:rPr>
              <w:t>左右</w:t>
            </w:r>
            <w:r w:rsidRPr="00D23200">
              <w:rPr>
                <w:rFonts w:ascii="宋体" w:hAnsi="宋体" w:hint="eastAsia"/>
                <w:sz w:val="24"/>
              </w:rPr>
              <w:t xml:space="preserve"> 面料：</w:t>
            </w:r>
            <w:r>
              <w:rPr>
                <w:rFonts w:ascii="宋体" w:hAnsi="宋体" w:hint="eastAsia"/>
                <w:sz w:val="24"/>
              </w:rPr>
              <w:t>优于</w:t>
            </w:r>
            <w:r w:rsidRPr="00D23200">
              <w:rPr>
                <w:rFonts w:ascii="宋体" w:hAnsi="宋体" w:hint="eastAsia"/>
                <w:sz w:val="24"/>
              </w:rPr>
              <w:t xml:space="preserve">高密度防水PG布 </w:t>
            </w:r>
            <w:r>
              <w:rPr>
                <w:rFonts w:ascii="宋体" w:hAnsi="宋体" w:hint="eastAsia"/>
                <w:sz w:val="24"/>
              </w:rPr>
              <w:t>（需提供样品）</w:t>
            </w:r>
          </w:p>
        </w:tc>
        <w:tc>
          <w:tcPr>
            <w:tcW w:w="937" w:type="dxa"/>
          </w:tcPr>
          <w:p w:rsidR="00D23200" w:rsidRDefault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4000</w:t>
            </w:r>
          </w:p>
        </w:tc>
        <w:tc>
          <w:tcPr>
            <w:tcW w:w="2213" w:type="dxa"/>
          </w:tcPr>
          <w:p w:rsidR="00D23200" w:rsidRDefault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红叶 大号加固折叠伞</w:t>
            </w:r>
          </w:p>
          <w:p w:rsidR="00D23200" w:rsidRDefault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drawing>
                <wp:inline distT="0" distB="0" distL="114300" distR="114300">
                  <wp:extent cx="1265555" cy="1175385"/>
                  <wp:effectExtent l="0" t="0" r="10795" b="5715"/>
                  <wp:docPr id="1" name="图片 2" descr="0`]9_TEX[[GU$H`$@GT_F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`]9_TEX[[GU$H`$@GT_FT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55" cy="11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200" w:rsidTr="00D23200">
        <w:trPr>
          <w:jc w:val="center"/>
        </w:trPr>
        <w:tc>
          <w:tcPr>
            <w:tcW w:w="1247" w:type="dxa"/>
          </w:tcPr>
          <w:p w:rsidR="00D23200" w:rsidRDefault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卫生纸</w:t>
            </w:r>
          </w:p>
        </w:tc>
        <w:tc>
          <w:tcPr>
            <w:tcW w:w="2433" w:type="dxa"/>
          </w:tcPr>
          <w:p w:rsidR="00D23200" w:rsidRDefault="00D23200" w:rsidP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≥10粒/提，4层，180g/卷，质保期1年以上（需提供样品）</w:t>
            </w:r>
          </w:p>
        </w:tc>
        <w:tc>
          <w:tcPr>
            <w:tcW w:w="937" w:type="dxa"/>
          </w:tcPr>
          <w:p w:rsidR="00D23200" w:rsidRDefault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3900</w:t>
            </w:r>
          </w:p>
        </w:tc>
        <w:tc>
          <w:tcPr>
            <w:tcW w:w="2213" w:type="dxa"/>
          </w:tcPr>
          <w:p w:rsidR="00D23200" w:rsidRDefault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维达</w:t>
            </w:r>
          </w:p>
          <w:p w:rsidR="00D23200" w:rsidRDefault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drawing>
                <wp:inline distT="0" distB="0" distL="114300" distR="114300">
                  <wp:extent cx="1266825" cy="1132840"/>
                  <wp:effectExtent l="0" t="0" r="9525" b="10160"/>
                  <wp:docPr id="5" name="图片 3" descr="WB[PTD]UJ[CCAUX@5))7K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WB[PTD]UJ[CCAUX@5))7KAV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200" w:rsidTr="00D23200">
        <w:trPr>
          <w:jc w:val="center"/>
        </w:trPr>
        <w:tc>
          <w:tcPr>
            <w:tcW w:w="1247" w:type="dxa"/>
          </w:tcPr>
          <w:p w:rsidR="00D23200" w:rsidRDefault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毛巾套装</w:t>
            </w:r>
          </w:p>
        </w:tc>
        <w:tc>
          <w:tcPr>
            <w:tcW w:w="2433" w:type="dxa"/>
          </w:tcPr>
          <w:p w:rsidR="00D23200" w:rsidRDefault="00D23200" w:rsidP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每包≥3条，每条重量≥100g，尺寸不小于72*34cm（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需提供样品）</w:t>
            </w:r>
          </w:p>
        </w:tc>
        <w:tc>
          <w:tcPr>
            <w:tcW w:w="937" w:type="dxa"/>
          </w:tcPr>
          <w:p w:rsidR="00D23200" w:rsidRDefault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3500</w:t>
            </w:r>
          </w:p>
        </w:tc>
        <w:tc>
          <w:tcPr>
            <w:tcW w:w="2213" w:type="dxa"/>
          </w:tcPr>
          <w:p w:rsidR="00D23200" w:rsidRDefault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亚光或洁丽雅</w:t>
            </w:r>
          </w:p>
          <w:p w:rsidR="00D23200" w:rsidRDefault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drawing>
                <wp:inline distT="0" distB="0" distL="114300" distR="114300">
                  <wp:extent cx="1264285" cy="1125855"/>
                  <wp:effectExtent l="0" t="0" r="12065" b="17145"/>
                  <wp:docPr id="6" name="图片 4" descr="SB]{OPR`A2K~7Y9DHQV9OH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SB]{OPR`A2K~7Y9DHQV9OH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12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200" w:rsidTr="00D23200">
        <w:trPr>
          <w:jc w:val="center"/>
        </w:trPr>
        <w:tc>
          <w:tcPr>
            <w:tcW w:w="1247" w:type="dxa"/>
          </w:tcPr>
          <w:p w:rsidR="00D23200" w:rsidRDefault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2433" w:type="dxa"/>
          </w:tcPr>
          <w:p w:rsidR="00D23200" w:rsidRDefault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</w:tcPr>
          <w:p w:rsidR="00D23200" w:rsidRDefault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11400</w:t>
            </w:r>
          </w:p>
        </w:tc>
        <w:tc>
          <w:tcPr>
            <w:tcW w:w="2213" w:type="dxa"/>
          </w:tcPr>
          <w:p w:rsidR="00D23200" w:rsidRDefault="00D232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5A65DE" w:rsidRDefault="006C2B71">
      <w:pPr>
        <w:spacing w:line="360" w:lineRule="auto"/>
        <w:ind w:firstLineChars="200" w:firstLine="420"/>
        <w:jc w:val="left"/>
      </w:pPr>
      <w:r>
        <w:rPr>
          <w:rFonts w:hint="eastAsia"/>
        </w:rPr>
        <w:t>报价供应商相应文件中需提供产品的清晰照片、保质期、货期承诺书。</w:t>
      </w:r>
      <w:r>
        <w:rPr>
          <w:rFonts w:ascii="宋体" w:hAnsi="宋体" w:hint="eastAsia"/>
          <w:sz w:val="24"/>
        </w:rPr>
        <w:t>以上物品均请提供一份样品。上表中提供的图片和品牌仅供参考，请提供同类或优于上述品牌</w:t>
      </w:r>
      <w:r>
        <w:rPr>
          <w:rFonts w:ascii="宋体" w:hAnsi="宋体" w:hint="eastAsia"/>
          <w:sz w:val="24"/>
        </w:rPr>
        <w:lastRenderedPageBreak/>
        <w:t>的产品，供应商的报价包含货物、运输、搬运等所有成本费用。对未成交的供应商提供的样品，请接到电话通知后5日内取回（6月20日前），逾期视为自动放弃提交的样品。</w:t>
      </w:r>
    </w:p>
    <w:sectPr w:rsidR="005A65DE" w:rsidSect="005A6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504" w:rsidRDefault="00280504" w:rsidP="00E26A95">
      <w:r>
        <w:separator/>
      </w:r>
    </w:p>
  </w:endnote>
  <w:endnote w:type="continuationSeparator" w:id="1">
    <w:p w:rsidR="00280504" w:rsidRDefault="00280504" w:rsidP="00E2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504" w:rsidRDefault="00280504" w:rsidP="00E26A95">
      <w:r>
        <w:separator/>
      </w:r>
    </w:p>
  </w:footnote>
  <w:footnote w:type="continuationSeparator" w:id="1">
    <w:p w:rsidR="00280504" w:rsidRDefault="00280504" w:rsidP="00E26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94E"/>
    <w:rsid w:val="000A2DE2"/>
    <w:rsid w:val="000A32CE"/>
    <w:rsid w:val="00156C19"/>
    <w:rsid w:val="001E1105"/>
    <w:rsid w:val="00280504"/>
    <w:rsid w:val="004D65A2"/>
    <w:rsid w:val="00563DD7"/>
    <w:rsid w:val="005A65DE"/>
    <w:rsid w:val="00613069"/>
    <w:rsid w:val="006C2B71"/>
    <w:rsid w:val="00747F96"/>
    <w:rsid w:val="007F434F"/>
    <w:rsid w:val="008C7409"/>
    <w:rsid w:val="0093037E"/>
    <w:rsid w:val="00AC56D6"/>
    <w:rsid w:val="00AD094E"/>
    <w:rsid w:val="00AF4C13"/>
    <w:rsid w:val="00B742BD"/>
    <w:rsid w:val="00C17400"/>
    <w:rsid w:val="00C53E1C"/>
    <w:rsid w:val="00CC6BB9"/>
    <w:rsid w:val="00CE36B5"/>
    <w:rsid w:val="00D23200"/>
    <w:rsid w:val="00E26A95"/>
    <w:rsid w:val="00EA7DA2"/>
    <w:rsid w:val="00F103B9"/>
    <w:rsid w:val="2CFD5FAE"/>
    <w:rsid w:val="3C1E6B0F"/>
    <w:rsid w:val="42AD5251"/>
    <w:rsid w:val="54251852"/>
    <w:rsid w:val="60032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DE"/>
    <w:pPr>
      <w:widowControl w:val="0"/>
      <w:jc w:val="both"/>
    </w:pPr>
    <w:rPr>
      <w:rFonts w:cs="宋体"/>
      <w:snapToGrid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65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5DE"/>
    <w:pPr>
      <w:tabs>
        <w:tab w:val="center" w:pos="4153"/>
        <w:tab w:val="right" w:pos="8306"/>
      </w:tabs>
      <w:snapToGrid w:val="0"/>
      <w:jc w:val="left"/>
    </w:pPr>
    <w:rPr>
      <w:rFonts w:cstheme="minorBidi"/>
      <w:snapToGrid/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A6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napToGrid/>
      <w:kern w:val="2"/>
      <w:sz w:val="18"/>
      <w:szCs w:val="18"/>
    </w:rPr>
  </w:style>
  <w:style w:type="table" w:styleId="a6">
    <w:name w:val="Table Grid"/>
    <w:basedOn w:val="a1"/>
    <w:rsid w:val="005A65DE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5A65D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5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A65DE"/>
    <w:rPr>
      <w:rFonts w:cs="宋体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leovo</cp:lastModifiedBy>
  <cp:revision>13</cp:revision>
  <cp:lastPrinted>2019-06-03T08:05:00Z</cp:lastPrinted>
  <dcterms:created xsi:type="dcterms:W3CDTF">2019-06-03T06:29:00Z</dcterms:created>
  <dcterms:modified xsi:type="dcterms:W3CDTF">2019-06-10T00:54:00Z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